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D35" w:rsidRPr="00CC3324" w:rsidRDefault="004E5D35" w:rsidP="004E5D35">
      <w:pPr>
        <w:pStyle w:val="Heading1"/>
        <w:rPr>
          <w:color w:val="0000FF"/>
          <w:rtl/>
        </w:rPr>
      </w:pPr>
      <w:r>
        <w:rPr>
          <w:rFonts w:hint="cs"/>
          <w:color w:val="0000FF"/>
          <w:rtl/>
        </w:rPr>
        <w:t>العلوم الطبيعية</w:t>
      </w:r>
    </w:p>
    <w:p w:rsidR="004E5D35" w:rsidRPr="00226A9E" w:rsidRDefault="004E5D35" w:rsidP="004E5D35">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زراعة</w:t>
      </w:r>
    </w:p>
    <w:p w:rsidR="004E5D35" w:rsidRPr="00226A9E" w:rsidRDefault="004E5D35" w:rsidP="004E5D35">
      <w:pPr>
        <w:pStyle w:val="Heading3"/>
        <w:rPr>
          <w:sz w:val="28"/>
          <w:rtl/>
        </w:rPr>
      </w:pPr>
      <w:r>
        <w:rPr>
          <w:rFonts w:hint="cs"/>
          <w:sz w:val="28"/>
          <w:rtl/>
        </w:rPr>
        <w:t>حشيش -  برسيم - مكة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4E5D35" w:rsidRPr="00EB4E57" w:rsidTr="00DA5B26">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4E5D35" w:rsidRPr="00AA194D" w:rsidRDefault="004E5D35" w:rsidP="00DA5B26">
            <w:pPr>
              <w:jc w:val="center"/>
              <w:rPr>
                <w:b/>
                <w:bCs/>
                <w:color w:val="0000FF"/>
                <w:sz w:val="32"/>
                <w:szCs w:val="32"/>
              </w:rPr>
            </w:pPr>
            <w:r>
              <w:rPr>
                <w:rFonts w:hint="cs"/>
                <w:b/>
                <w:bCs/>
                <w:color w:val="0000FF"/>
                <w:sz w:val="32"/>
                <w:szCs w:val="32"/>
                <w:rtl/>
              </w:rPr>
              <w:t>151</w:t>
            </w:r>
          </w:p>
        </w:tc>
        <w:tc>
          <w:tcPr>
            <w:tcW w:w="235" w:type="dxa"/>
            <w:tcBorders>
              <w:top w:val="nil"/>
              <w:left w:val="single" w:sz="12" w:space="0" w:color="auto"/>
              <w:bottom w:val="nil"/>
              <w:right w:val="nil"/>
            </w:tcBorders>
          </w:tcPr>
          <w:p w:rsidR="004E5D35" w:rsidRPr="00EB4E57" w:rsidRDefault="004E5D35" w:rsidP="00DA5B26">
            <w:pPr>
              <w:jc w:val="both"/>
              <w:rPr>
                <w:b/>
                <w:bCs/>
              </w:rPr>
            </w:pPr>
          </w:p>
        </w:tc>
        <w:tc>
          <w:tcPr>
            <w:tcW w:w="2065" w:type="dxa"/>
            <w:tcBorders>
              <w:top w:val="nil"/>
              <w:left w:val="nil"/>
              <w:bottom w:val="nil"/>
              <w:right w:val="nil"/>
            </w:tcBorders>
          </w:tcPr>
          <w:p w:rsidR="004E5D35" w:rsidRPr="00006DAB" w:rsidRDefault="004E5D35" w:rsidP="00DA5B26">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4E5D35" w:rsidRPr="00226A9E" w:rsidRDefault="004E5D35" w:rsidP="00DA5B26">
            <w:r>
              <w:rPr>
                <w:rFonts w:hint="cs"/>
                <w:rtl/>
              </w:rPr>
              <w:t>ح 302</w:t>
            </w:r>
            <w:r w:rsidRPr="00226A9E">
              <w:rPr>
                <w:rtl/>
              </w:rPr>
              <w:t>/42</w:t>
            </w:r>
            <w:r>
              <w:rPr>
                <w:rFonts w:hint="cs"/>
                <w:rtl/>
              </w:rPr>
              <w:t>8</w:t>
            </w:r>
          </w:p>
        </w:tc>
      </w:tr>
      <w:tr w:rsidR="004E5D35" w:rsidRPr="00B61E72" w:rsidTr="00DA5B26">
        <w:trPr>
          <w:cantSplit/>
        </w:trPr>
        <w:tc>
          <w:tcPr>
            <w:tcW w:w="936" w:type="dxa"/>
            <w:tcBorders>
              <w:top w:val="single" w:sz="12" w:space="0" w:color="auto"/>
              <w:left w:val="nil"/>
              <w:bottom w:val="nil"/>
              <w:right w:val="nil"/>
            </w:tcBorders>
            <w:vAlign w:val="center"/>
          </w:tcPr>
          <w:p w:rsidR="004E5D35" w:rsidRPr="00EB4E57" w:rsidRDefault="004E5D35" w:rsidP="00DA5B26"/>
        </w:tc>
        <w:tc>
          <w:tcPr>
            <w:tcW w:w="235" w:type="dxa"/>
            <w:tcBorders>
              <w:top w:val="nil"/>
              <w:left w:val="nil"/>
              <w:bottom w:val="nil"/>
              <w:right w:val="nil"/>
            </w:tcBorders>
          </w:tcPr>
          <w:p w:rsidR="004E5D35" w:rsidRPr="00EB4E57" w:rsidRDefault="004E5D35" w:rsidP="00DA5B26">
            <w:pPr>
              <w:jc w:val="both"/>
              <w:rPr>
                <w:b/>
                <w:bCs/>
              </w:rPr>
            </w:pPr>
          </w:p>
        </w:tc>
        <w:tc>
          <w:tcPr>
            <w:tcW w:w="2065" w:type="dxa"/>
            <w:tcBorders>
              <w:top w:val="nil"/>
              <w:left w:val="nil"/>
              <w:bottom w:val="nil"/>
              <w:right w:val="nil"/>
            </w:tcBorders>
          </w:tcPr>
          <w:p w:rsidR="004E5D35" w:rsidRPr="00006DAB" w:rsidRDefault="004E5D35" w:rsidP="00DA5B26">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4E5D35" w:rsidRDefault="004E5D35" w:rsidP="00DA5B26">
            <w:pPr>
              <w:ind w:left="1826" w:hanging="1826"/>
              <w:jc w:val="left"/>
              <w:rPr>
                <w:sz w:val="28"/>
                <w:rtl/>
              </w:rPr>
            </w:pPr>
            <w:r w:rsidRPr="00B473FB">
              <w:rPr>
                <w:rFonts w:hint="cs"/>
                <w:sz w:val="28"/>
                <w:rtl/>
              </w:rPr>
              <w:t>محصول و جودة مخالط حشيشة الرودس و البرسيم</w:t>
            </w:r>
          </w:p>
          <w:p w:rsidR="004E5D35" w:rsidRDefault="004E5D35" w:rsidP="00DA5B26">
            <w:pPr>
              <w:ind w:left="1826" w:hanging="1826"/>
              <w:jc w:val="left"/>
              <w:rPr>
                <w:sz w:val="28"/>
                <w:rtl/>
              </w:rPr>
            </w:pPr>
            <w:r w:rsidRPr="00B473FB">
              <w:rPr>
                <w:rFonts w:hint="cs"/>
                <w:sz w:val="28"/>
                <w:rtl/>
              </w:rPr>
              <w:t>العلفية تحت تأثير معدلات بذر مختلفة في منطقة</w:t>
            </w:r>
          </w:p>
          <w:p w:rsidR="004E5D35" w:rsidRPr="00546648" w:rsidRDefault="004E5D35" w:rsidP="00DA5B26">
            <w:pPr>
              <w:ind w:left="1826" w:hanging="1826"/>
              <w:jc w:val="left"/>
              <w:rPr>
                <w:sz w:val="28"/>
                <w:rtl/>
              </w:rPr>
            </w:pPr>
            <w:r w:rsidRPr="00B473FB">
              <w:rPr>
                <w:rFonts w:hint="cs"/>
                <w:sz w:val="28"/>
                <w:rtl/>
              </w:rPr>
              <w:t>مكة المكرمة</w:t>
            </w:r>
          </w:p>
        </w:tc>
      </w:tr>
      <w:tr w:rsidR="004E5D35" w:rsidRPr="00EB4E57" w:rsidTr="00DA5B26">
        <w:tc>
          <w:tcPr>
            <w:tcW w:w="936" w:type="dxa"/>
            <w:tcBorders>
              <w:top w:val="nil"/>
              <w:left w:val="nil"/>
              <w:bottom w:val="nil"/>
              <w:right w:val="nil"/>
            </w:tcBorders>
          </w:tcPr>
          <w:p w:rsidR="004E5D35" w:rsidRPr="00EB4E57" w:rsidRDefault="004E5D35" w:rsidP="00DA5B26">
            <w:pPr>
              <w:jc w:val="both"/>
              <w:rPr>
                <w:b/>
                <w:bCs/>
              </w:rPr>
            </w:pPr>
          </w:p>
        </w:tc>
        <w:tc>
          <w:tcPr>
            <w:tcW w:w="235" w:type="dxa"/>
            <w:tcBorders>
              <w:top w:val="nil"/>
              <w:left w:val="nil"/>
              <w:bottom w:val="nil"/>
              <w:right w:val="nil"/>
            </w:tcBorders>
          </w:tcPr>
          <w:p w:rsidR="004E5D35" w:rsidRPr="00EB4E57" w:rsidRDefault="004E5D35" w:rsidP="00DA5B26">
            <w:pPr>
              <w:jc w:val="both"/>
              <w:rPr>
                <w:b/>
                <w:bCs/>
              </w:rPr>
            </w:pPr>
          </w:p>
        </w:tc>
        <w:tc>
          <w:tcPr>
            <w:tcW w:w="2065" w:type="dxa"/>
            <w:tcBorders>
              <w:top w:val="nil"/>
              <w:left w:val="nil"/>
              <w:bottom w:val="nil"/>
              <w:right w:val="nil"/>
            </w:tcBorders>
          </w:tcPr>
          <w:p w:rsidR="004E5D35" w:rsidRPr="00006DAB" w:rsidRDefault="004E5D35" w:rsidP="00DA5B26">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4E5D35" w:rsidRPr="00866762" w:rsidRDefault="004E5D35" w:rsidP="00DA5B26">
            <w:pPr>
              <w:rPr>
                <w:sz w:val="28"/>
                <w:rtl/>
              </w:rPr>
            </w:pPr>
            <w:r>
              <w:rPr>
                <w:rFonts w:hint="cs"/>
                <w:sz w:val="28"/>
                <w:rtl/>
              </w:rPr>
              <w:t xml:space="preserve">د. </w:t>
            </w:r>
            <w:r w:rsidRPr="00B473FB">
              <w:rPr>
                <w:rFonts w:hint="cs"/>
                <w:sz w:val="28"/>
                <w:rtl/>
              </w:rPr>
              <w:t>احمد عبد الله باخشوين</w:t>
            </w:r>
          </w:p>
        </w:tc>
      </w:tr>
      <w:tr w:rsidR="004E5D35" w:rsidRPr="00EB4E57" w:rsidTr="00DA5B26">
        <w:tc>
          <w:tcPr>
            <w:tcW w:w="936" w:type="dxa"/>
            <w:tcBorders>
              <w:top w:val="nil"/>
              <w:left w:val="nil"/>
              <w:bottom w:val="nil"/>
              <w:right w:val="nil"/>
            </w:tcBorders>
          </w:tcPr>
          <w:p w:rsidR="004E5D35" w:rsidRPr="00EB4E57" w:rsidRDefault="004E5D35" w:rsidP="00DA5B26">
            <w:pPr>
              <w:jc w:val="both"/>
              <w:rPr>
                <w:b/>
                <w:bCs/>
              </w:rPr>
            </w:pPr>
          </w:p>
        </w:tc>
        <w:tc>
          <w:tcPr>
            <w:tcW w:w="235" w:type="dxa"/>
            <w:tcBorders>
              <w:top w:val="nil"/>
              <w:left w:val="nil"/>
              <w:bottom w:val="nil"/>
              <w:right w:val="nil"/>
            </w:tcBorders>
          </w:tcPr>
          <w:p w:rsidR="004E5D35" w:rsidRPr="00EB4E57" w:rsidRDefault="004E5D35" w:rsidP="00DA5B26">
            <w:pPr>
              <w:jc w:val="both"/>
              <w:rPr>
                <w:b/>
                <w:bCs/>
              </w:rPr>
            </w:pPr>
          </w:p>
        </w:tc>
        <w:tc>
          <w:tcPr>
            <w:tcW w:w="2065" w:type="dxa"/>
            <w:tcBorders>
              <w:top w:val="nil"/>
              <w:left w:val="nil"/>
              <w:bottom w:val="nil"/>
              <w:right w:val="nil"/>
            </w:tcBorders>
          </w:tcPr>
          <w:p w:rsidR="004E5D35" w:rsidRPr="005438DD" w:rsidRDefault="004E5D35" w:rsidP="00DA5B26">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4E5D35" w:rsidRPr="009C31A5" w:rsidRDefault="004E5D35" w:rsidP="00DA5B26">
            <w:pPr>
              <w:rPr>
                <w:sz w:val="28"/>
                <w:rtl/>
              </w:rPr>
            </w:pPr>
            <w:r w:rsidRPr="009C31A5">
              <w:rPr>
                <w:rFonts w:hint="cs"/>
                <w:sz w:val="28"/>
                <w:rtl/>
              </w:rPr>
              <w:t xml:space="preserve"> </w:t>
            </w:r>
          </w:p>
        </w:tc>
      </w:tr>
      <w:tr w:rsidR="004E5D35" w:rsidRPr="00EB4E57" w:rsidTr="00DA5B26">
        <w:tc>
          <w:tcPr>
            <w:tcW w:w="936" w:type="dxa"/>
            <w:tcBorders>
              <w:top w:val="nil"/>
              <w:left w:val="nil"/>
              <w:bottom w:val="nil"/>
              <w:right w:val="nil"/>
            </w:tcBorders>
          </w:tcPr>
          <w:p w:rsidR="004E5D35" w:rsidRPr="00EB4E57" w:rsidRDefault="004E5D35" w:rsidP="00DA5B26">
            <w:pPr>
              <w:jc w:val="both"/>
              <w:rPr>
                <w:b/>
                <w:bCs/>
              </w:rPr>
            </w:pPr>
          </w:p>
        </w:tc>
        <w:tc>
          <w:tcPr>
            <w:tcW w:w="235" w:type="dxa"/>
            <w:tcBorders>
              <w:top w:val="nil"/>
              <w:left w:val="nil"/>
              <w:bottom w:val="nil"/>
              <w:right w:val="nil"/>
            </w:tcBorders>
          </w:tcPr>
          <w:p w:rsidR="004E5D35" w:rsidRPr="00EB4E57" w:rsidRDefault="004E5D35" w:rsidP="00DA5B26">
            <w:pPr>
              <w:jc w:val="both"/>
              <w:rPr>
                <w:b/>
                <w:bCs/>
              </w:rPr>
            </w:pPr>
          </w:p>
        </w:tc>
        <w:tc>
          <w:tcPr>
            <w:tcW w:w="2065" w:type="dxa"/>
            <w:tcBorders>
              <w:top w:val="nil"/>
              <w:left w:val="nil"/>
              <w:bottom w:val="nil"/>
              <w:right w:val="nil"/>
            </w:tcBorders>
          </w:tcPr>
          <w:p w:rsidR="004E5D35" w:rsidRPr="00006DAB" w:rsidRDefault="004E5D35" w:rsidP="00DA5B26">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4E5D35" w:rsidRPr="00226A9E" w:rsidRDefault="004E5D35" w:rsidP="00DA5B26">
            <w:pPr>
              <w:rPr>
                <w:rtl/>
              </w:rPr>
            </w:pPr>
            <w:r w:rsidRPr="00226A9E">
              <w:rPr>
                <w:rtl/>
              </w:rPr>
              <w:t xml:space="preserve">كلية </w:t>
            </w:r>
            <w:r>
              <w:rPr>
                <w:rFonts w:hint="cs"/>
                <w:szCs w:val="24"/>
                <w:rtl/>
              </w:rPr>
              <w:t>الأرصاد والبيئة وزراعة المناطق الجافة</w:t>
            </w:r>
          </w:p>
        </w:tc>
      </w:tr>
      <w:tr w:rsidR="004E5D35" w:rsidRPr="00EB4E57" w:rsidTr="00DA5B26">
        <w:tc>
          <w:tcPr>
            <w:tcW w:w="936" w:type="dxa"/>
            <w:tcBorders>
              <w:top w:val="nil"/>
              <w:left w:val="nil"/>
              <w:bottom w:val="nil"/>
              <w:right w:val="nil"/>
            </w:tcBorders>
          </w:tcPr>
          <w:p w:rsidR="004E5D35" w:rsidRPr="00EB4E57" w:rsidRDefault="004E5D35" w:rsidP="00DA5B26">
            <w:pPr>
              <w:jc w:val="both"/>
              <w:rPr>
                <w:b/>
                <w:bCs/>
              </w:rPr>
            </w:pPr>
          </w:p>
        </w:tc>
        <w:tc>
          <w:tcPr>
            <w:tcW w:w="235" w:type="dxa"/>
            <w:tcBorders>
              <w:top w:val="nil"/>
              <w:left w:val="nil"/>
              <w:bottom w:val="nil"/>
              <w:right w:val="nil"/>
            </w:tcBorders>
          </w:tcPr>
          <w:p w:rsidR="004E5D35" w:rsidRPr="00EB4E57" w:rsidRDefault="004E5D35" w:rsidP="00DA5B26">
            <w:pPr>
              <w:jc w:val="both"/>
              <w:rPr>
                <w:b/>
                <w:bCs/>
              </w:rPr>
            </w:pPr>
          </w:p>
        </w:tc>
        <w:tc>
          <w:tcPr>
            <w:tcW w:w="2065" w:type="dxa"/>
            <w:tcBorders>
              <w:top w:val="nil"/>
              <w:left w:val="nil"/>
              <w:bottom w:val="nil"/>
              <w:right w:val="nil"/>
            </w:tcBorders>
          </w:tcPr>
          <w:p w:rsidR="004E5D35" w:rsidRPr="00006DAB" w:rsidRDefault="004E5D35" w:rsidP="00DA5B26">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4E5D35" w:rsidRPr="00226A9E" w:rsidRDefault="004E5D35" w:rsidP="00DA5B26">
            <w:pPr>
              <w:jc w:val="both"/>
            </w:pPr>
            <w:r>
              <w:rPr>
                <w:rFonts w:hint="cs"/>
                <w:rtl/>
              </w:rPr>
              <w:t xml:space="preserve">6 </w:t>
            </w:r>
            <w:r w:rsidRPr="00226A9E">
              <w:rPr>
                <w:rtl/>
              </w:rPr>
              <w:t>شهور</w:t>
            </w:r>
          </w:p>
        </w:tc>
      </w:tr>
      <w:tr w:rsidR="004E5D35" w:rsidRPr="00ED3AA7" w:rsidTr="00DA5B26">
        <w:trPr>
          <w:cantSplit/>
        </w:trPr>
        <w:tc>
          <w:tcPr>
            <w:tcW w:w="936" w:type="dxa"/>
            <w:tcBorders>
              <w:top w:val="nil"/>
              <w:left w:val="nil"/>
              <w:bottom w:val="nil"/>
              <w:right w:val="nil"/>
            </w:tcBorders>
          </w:tcPr>
          <w:p w:rsidR="004E5D35" w:rsidRPr="00ED3AA7" w:rsidRDefault="004E5D35" w:rsidP="00DA5B26">
            <w:pPr>
              <w:jc w:val="both"/>
              <w:rPr>
                <w:b/>
                <w:bCs/>
              </w:rPr>
            </w:pPr>
          </w:p>
        </w:tc>
        <w:tc>
          <w:tcPr>
            <w:tcW w:w="6277" w:type="dxa"/>
            <w:gridSpan w:val="3"/>
            <w:tcBorders>
              <w:top w:val="nil"/>
              <w:left w:val="nil"/>
              <w:bottom w:val="nil"/>
              <w:right w:val="nil"/>
            </w:tcBorders>
          </w:tcPr>
          <w:p w:rsidR="004E5D35" w:rsidRPr="00ED3AA7" w:rsidRDefault="004E5D35" w:rsidP="00DA5B26">
            <w:pPr>
              <w:pStyle w:val="Heading6"/>
              <w:rPr>
                <w:szCs w:val="24"/>
                <w:rtl/>
              </w:rPr>
            </w:pPr>
            <w:r w:rsidRPr="00ED3AA7">
              <w:rPr>
                <w:rFonts w:hint="cs"/>
                <w:szCs w:val="24"/>
                <w:rtl/>
              </w:rPr>
              <w:t>مستخلص البحث</w:t>
            </w:r>
          </w:p>
        </w:tc>
      </w:tr>
    </w:tbl>
    <w:p w:rsidR="004E5D35" w:rsidRPr="000E5F95" w:rsidRDefault="004E5D35" w:rsidP="004E5D35">
      <w:pPr>
        <w:jc w:val="both"/>
        <w:rPr>
          <w:rtl/>
        </w:rPr>
      </w:pPr>
      <w:r w:rsidRPr="00B473FB">
        <w:rPr>
          <w:rFonts w:hint="cs"/>
          <w:rtl/>
        </w:rPr>
        <w:t xml:space="preserve">       </w:t>
      </w:r>
      <w:r w:rsidRPr="000E5F95">
        <w:rPr>
          <w:rtl/>
        </w:rPr>
        <w:t xml:space="preserve">يلعب إنتاج محاصيل العلف دورا مهما و فعالا في تنمية الاقتصاد الزراعي. و </w:t>
      </w:r>
      <w:r w:rsidRPr="000E5F95">
        <w:rPr>
          <w:rFonts w:hint="cs"/>
          <w:rtl/>
        </w:rPr>
        <w:t>ت</w:t>
      </w:r>
      <w:r w:rsidRPr="000E5F95">
        <w:rPr>
          <w:rtl/>
        </w:rPr>
        <w:t xml:space="preserve">عتبر </w:t>
      </w:r>
      <w:r w:rsidRPr="000E5F95">
        <w:rPr>
          <w:rFonts w:hint="cs"/>
          <w:rtl/>
        </w:rPr>
        <w:t>الأعلاف أكثر مصادر الغذاء قيمة و أرخصها  للحيوانات أو الماشية لكونها مصا د ر غنية بالطاقة و العناصر الغذائية و الكربوهيدرا</w:t>
      </w:r>
      <w:r w:rsidRPr="000E5F95">
        <w:rPr>
          <w:rFonts w:hint="eastAsia"/>
          <w:rtl/>
        </w:rPr>
        <w:t>ت</w:t>
      </w:r>
      <w:r w:rsidRPr="000E5F95">
        <w:rPr>
          <w:rFonts w:hint="cs"/>
          <w:rtl/>
        </w:rPr>
        <w:t xml:space="preserve"> و البروتين. و بوجود أعلاف ذات جودة غذائية مرتفعة, يمكن بواسطتها زيادة إنتاجية الحليب و إنتاج اللحوم و تشكل المحاصيل البقولية مجموعة رئيسية من المحاصيل الحقلية في العالم , حيث تمد الإنسان و الحيوان بالغذاء بالإضافة إلى كونها مواد أولية للاستخدامات الصناعية, و قد تم إدراك قيمتها الغذائية كمصد</w:t>
      </w:r>
      <w:r w:rsidRPr="000E5F95">
        <w:rPr>
          <w:rFonts w:hint="eastAsia"/>
          <w:rtl/>
        </w:rPr>
        <w:t>ر</w:t>
      </w:r>
      <w:r w:rsidRPr="000E5F95">
        <w:rPr>
          <w:rFonts w:hint="cs"/>
          <w:rtl/>
        </w:rPr>
        <w:t xml:space="preserve"> للبروتين منذ زمن طويل. في حين تمثل المحاصيل النجيلية </w:t>
      </w:r>
      <w:r w:rsidRPr="000E5F95">
        <w:t xml:space="preserve">Grasses </w:t>
      </w:r>
      <w:r w:rsidRPr="000E5F95">
        <w:rPr>
          <w:rFonts w:hint="cs"/>
          <w:rtl/>
        </w:rPr>
        <w:t xml:space="preserve">  المرتبة المتقدمة بين مجاميع المحاصيل الحقلية و تشمل محاصيل الحبوب و </w:t>
      </w:r>
      <w:r w:rsidRPr="000E5F95">
        <w:rPr>
          <w:rtl/>
        </w:rPr>
        <w:t>محاصيل العلف بصورة أساسية و يعتبر حشيشة الرودس من المحاصيل العلفية المعمرة  المهمة و هي من الحشائش المناسبة للمناطق المدارية. يمكن استخدامها كمحصول علفي للحيوانات المستأنسة  ويمكن خلطها مع العديد من المحاصيل العلفية البقولية.</w:t>
      </w:r>
      <w:r w:rsidRPr="000E5F95">
        <w:rPr>
          <w:rFonts w:hint="cs"/>
          <w:rtl/>
        </w:rPr>
        <w:t xml:space="preserve"> </w:t>
      </w:r>
    </w:p>
    <w:p w:rsidR="004E5D35" w:rsidRPr="000E5F95" w:rsidRDefault="004E5D35" w:rsidP="004E5D35">
      <w:pPr>
        <w:jc w:val="both"/>
        <w:rPr>
          <w:rtl/>
        </w:rPr>
      </w:pPr>
      <w:r w:rsidRPr="000E5F95">
        <w:rPr>
          <w:rFonts w:hint="cs"/>
          <w:rtl/>
        </w:rPr>
        <w:t xml:space="preserve">     و نتيجة لكون محاصيل البقول العلفية مصدرا هاما للبروتين و محاصيل العلف النجيلية مصدرا رئيسيا للكربوهيدرات و عليقه مالئة للحيوانات لذلك و لتحسين الكفاءة الإنتاجية لوحدة المساحة من الأرض فسيتم الجمع بين المجموعتين معا من خلال دراسة مخاليط من كل من البرسيم الحجازي و </w:t>
      </w:r>
      <w:r w:rsidRPr="000E5F95">
        <w:rPr>
          <w:rtl/>
        </w:rPr>
        <w:t>حشيشة الرودس</w:t>
      </w:r>
      <w:r w:rsidRPr="000E5F95">
        <w:rPr>
          <w:rFonts w:hint="cs"/>
          <w:rtl/>
        </w:rPr>
        <w:t xml:space="preserve"> للوصول إلي الكفاءة و القدرة الأعلى لإنتاجية وحدة المساحة من المحاصيل العلفية ذات الجودة المرتفعة.      </w:t>
      </w:r>
    </w:p>
    <w:p w:rsidR="004E5D35" w:rsidRPr="000E5F95" w:rsidRDefault="004E5D35" w:rsidP="004E5D35">
      <w:pPr>
        <w:pStyle w:val="Heading1"/>
        <w:jc w:val="both"/>
        <w:rPr>
          <w:b w:val="0"/>
          <w:bCs w:val="0"/>
          <w:color w:val="0000FF"/>
          <w:rtl/>
        </w:rPr>
      </w:pPr>
      <w:r w:rsidRPr="000E5F95">
        <w:rPr>
          <w:rFonts w:hint="cs"/>
          <w:b w:val="0"/>
          <w:bCs w:val="0"/>
          <w:szCs w:val="28"/>
          <w:rtl/>
        </w:rPr>
        <w:t xml:space="preserve">       </w:t>
      </w:r>
      <w:r w:rsidRPr="000E5F95">
        <w:rPr>
          <w:b w:val="0"/>
          <w:bCs w:val="0"/>
          <w:szCs w:val="28"/>
          <w:rtl/>
        </w:rPr>
        <w:t xml:space="preserve">سوف </w:t>
      </w:r>
      <w:r w:rsidRPr="000E5F95">
        <w:rPr>
          <w:rFonts w:hint="cs"/>
          <w:b w:val="0"/>
          <w:bCs w:val="0"/>
          <w:szCs w:val="28"/>
          <w:rtl/>
        </w:rPr>
        <w:t>ي</w:t>
      </w:r>
      <w:r w:rsidRPr="000E5F95">
        <w:rPr>
          <w:b w:val="0"/>
          <w:bCs w:val="0"/>
          <w:szCs w:val="28"/>
          <w:rtl/>
        </w:rPr>
        <w:t xml:space="preserve">جري </w:t>
      </w:r>
      <w:r w:rsidRPr="000E5F95">
        <w:rPr>
          <w:rFonts w:hint="cs"/>
          <w:b w:val="0"/>
          <w:bCs w:val="0"/>
          <w:szCs w:val="28"/>
          <w:rtl/>
        </w:rPr>
        <w:t>البحث</w:t>
      </w:r>
      <w:r w:rsidRPr="000E5F95">
        <w:rPr>
          <w:b w:val="0"/>
          <w:bCs w:val="0"/>
          <w:szCs w:val="28"/>
          <w:rtl/>
        </w:rPr>
        <w:t xml:space="preserve"> بمحطة الأبحاث الزراعية بهدي الشام التابعة لجامعة الملك عبد العزيز</w:t>
      </w:r>
      <w:r w:rsidRPr="000E5F95">
        <w:rPr>
          <w:rFonts w:hint="cs"/>
          <w:b w:val="0"/>
          <w:bCs w:val="0"/>
          <w:szCs w:val="28"/>
          <w:rtl/>
        </w:rPr>
        <w:t>, بمنطقة مكة المكرمة</w:t>
      </w:r>
      <w:r w:rsidRPr="000E5F95">
        <w:rPr>
          <w:b w:val="0"/>
          <w:bCs w:val="0"/>
          <w:szCs w:val="28"/>
          <w:rtl/>
        </w:rPr>
        <w:t xml:space="preserve"> لمعرفة تأثير </w:t>
      </w:r>
      <w:r w:rsidRPr="000E5F95">
        <w:rPr>
          <w:rFonts w:hint="cs"/>
          <w:b w:val="0"/>
          <w:bCs w:val="0"/>
          <w:szCs w:val="28"/>
          <w:rtl/>
        </w:rPr>
        <w:t>معدلات بذ</w:t>
      </w:r>
      <w:r w:rsidRPr="000E5F95">
        <w:rPr>
          <w:rFonts w:hint="eastAsia"/>
          <w:b w:val="0"/>
          <w:bCs w:val="0"/>
          <w:szCs w:val="28"/>
          <w:rtl/>
        </w:rPr>
        <w:t>ر</w:t>
      </w:r>
      <w:r w:rsidRPr="000E5F95">
        <w:rPr>
          <w:rFonts w:hint="cs"/>
          <w:b w:val="0"/>
          <w:bCs w:val="0"/>
          <w:szCs w:val="28"/>
          <w:rtl/>
        </w:rPr>
        <w:t xml:space="preserve"> مختلفة </w:t>
      </w:r>
      <w:r w:rsidRPr="000E5F95">
        <w:rPr>
          <w:b w:val="0"/>
          <w:bCs w:val="0"/>
          <w:szCs w:val="28"/>
          <w:rtl/>
        </w:rPr>
        <w:t>حشيشة الرودس</w:t>
      </w:r>
      <w:r w:rsidRPr="000E5F95">
        <w:rPr>
          <w:rFonts w:hint="cs"/>
          <w:b w:val="0"/>
          <w:bCs w:val="0"/>
          <w:szCs w:val="28"/>
          <w:rtl/>
        </w:rPr>
        <w:t xml:space="preserve"> مع البرسيم كمحصول مزدوج (خليط) على إنتاجية العلف و مقارنة الإنتاج و الجودة لمحصولي </w:t>
      </w:r>
      <w:r w:rsidRPr="000E5F95">
        <w:rPr>
          <w:b w:val="0"/>
          <w:bCs w:val="0"/>
          <w:szCs w:val="28"/>
          <w:rtl/>
        </w:rPr>
        <w:t>حشيشة الرودس</w:t>
      </w:r>
      <w:r w:rsidRPr="000E5F95">
        <w:rPr>
          <w:rFonts w:hint="cs"/>
          <w:b w:val="0"/>
          <w:bCs w:val="0"/>
          <w:szCs w:val="28"/>
          <w:rtl/>
        </w:rPr>
        <w:t xml:space="preserve"> و البرسيم كلا على حدا أو خليط بالإضافة إلى ذلك, تقدير معدلات الخلط المناسبة للبرسيم و </w:t>
      </w:r>
      <w:r w:rsidRPr="000E5F95">
        <w:rPr>
          <w:b w:val="0"/>
          <w:bCs w:val="0"/>
          <w:szCs w:val="28"/>
          <w:rtl/>
        </w:rPr>
        <w:t>حشيشة الرودس</w:t>
      </w:r>
      <w:r w:rsidRPr="000E5F95">
        <w:rPr>
          <w:rFonts w:hint="cs"/>
          <w:b w:val="0"/>
          <w:bCs w:val="0"/>
          <w:szCs w:val="28"/>
          <w:rtl/>
        </w:rPr>
        <w:t xml:space="preserve"> تحت الظروف البيئية لمنطقة مكة المكرمة.</w:t>
      </w:r>
      <w:r w:rsidRPr="000E5F95">
        <w:rPr>
          <w:rFonts w:cs="Times New Roman" w:hint="cs"/>
          <w:b w:val="0"/>
          <w:bCs w:val="0"/>
          <w:rtl/>
        </w:rPr>
        <w:t xml:space="preserve"> </w:t>
      </w:r>
      <w:r w:rsidRPr="000E5F95">
        <w:rPr>
          <w:b w:val="0"/>
          <w:bCs w:val="0"/>
          <w:szCs w:val="28"/>
          <w:rtl/>
        </w:rPr>
        <w:t xml:space="preserve"> </w:t>
      </w:r>
    </w:p>
    <w:p w:rsidR="004E5D35" w:rsidRDefault="004E5D35">
      <w:pPr>
        <w:bidi w:val="0"/>
        <w:spacing w:after="200" w:line="276" w:lineRule="auto"/>
        <w:jc w:val="left"/>
        <w:rPr>
          <w:rtl/>
        </w:rPr>
      </w:pPr>
      <w:r>
        <w:rPr>
          <w:rtl/>
        </w:rPr>
        <w:br w:type="page"/>
      </w:r>
    </w:p>
    <w:p w:rsidR="004E5D35" w:rsidRPr="00CC3324" w:rsidRDefault="004E5D35" w:rsidP="004E5D35">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4E5D35" w:rsidRPr="00845A64" w:rsidRDefault="004E5D35" w:rsidP="004E5D35">
      <w:pPr>
        <w:pStyle w:val="Heading2"/>
        <w:bidi w:val="0"/>
        <w:rPr>
          <w:rFonts w:cs="Arial"/>
          <w:sz w:val="24"/>
          <w:szCs w:val="24"/>
        </w:rPr>
      </w:pPr>
      <w:r>
        <w:rPr>
          <w:rFonts w:cs="Arial"/>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Agriculture </w:t>
      </w:r>
    </w:p>
    <w:p w:rsidR="004E5D35" w:rsidRPr="007627D8" w:rsidRDefault="004E5D35" w:rsidP="004E5D35">
      <w:pPr>
        <w:pStyle w:val="Heading3"/>
        <w:ind w:left="436"/>
        <w:rPr>
          <w:sz w:val="24"/>
          <w:szCs w:val="24"/>
        </w:rPr>
      </w:pPr>
      <w:r>
        <w:rPr>
          <w:sz w:val="24"/>
          <w:szCs w:val="24"/>
        </w:rPr>
        <w:t xml:space="preserve">Fodder – Grass - </w:t>
      </w:r>
      <w:proofErr w:type="spellStart"/>
      <w:r>
        <w:rPr>
          <w:sz w:val="24"/>
          <w:szCs w:val="24"/>
        </w:rPr>
        <w:t>Makkah</w:t>
      </w:r>
      <w:proofErr w:type="spellEnd"/>
    </w:p>
    <w:tbl>
      <w:tblPr>
        <w:tblW w:w="0" w:type="auto"/>
        <w:tblBorders>
          <w:top w:val="single" w:sz="4" w:space="0" w:color="auto"/>
          <w:left w:val="single" w:sz="4" w:space="0" w:color="auto"/>
          <w:bottom w:val="single" w:sz="4" w:space="0" w:color="auto"/>
          <w:right w:val="single" w:sz="4" w:space="0" w:color="auto"/>
        </w:tblBorders>
        <w:tblLook w:val="0000"/>
      </w:tblPr>
      <w:tblGrid>
        <w:gridCol w:w="697"/>
        <w:gridCol w:w="263"/>
        <w:gridCol w:w="2636"/>
        <w:gridCol w:w="3653"/>
      </w:tblGrid>
      <w:tr w:rsidR="004E5D35" w:rsidTr="00DA5B26">
        <w:trPr>
          <w:trHeight w:val="203"/>
        </w:trPr>
        <w:tc>
          <w:tcPr>
            <w:tcW w:w="697" w:type="dxa"/>
            <w:tcBorders>
              <w:top w:val="single" w:sz="18" w:space="0" w:color="auto"/>
              <w:left w:val="single" w:sz="18" w:space="0" w:color="auto"/>
              <w:bottom w:val="single" w:sz="18" w:space="0" w:color="auto"/>
              <w:right w:val="single" w:sz="18" w:space="0" w:color="auto"/>
            </w:tcBorders>
            <w:vAlign w:val="center"/>
          </w:tcPr>
          <w:p w:rsidR="004E5D35" w:rsidRPr="00CC3324" w:rsidRDefault="004E5D35" w:rsidP="00DA5B26">
            <w:pPr>
              <w:bidi w:val="0"/>
              <w:rPr>
                <w:b/>
                <w:bCs/>
                <w:color w:val="0000FF"/>
                <w:sz w:val="32"/>
                <w:szCs w:val="32"/>
              </w:rPr>
            </w:pPr>
            <w:r>
              <w:rPr>
                <w:b/>
                <w:bCs/>
                <w:color w:val="0000FF"/>
                <w:sz w:val="32"/>
                <w:szCs w:val="32"/>
              </w:rPr>
              <w:t>151</w:t>
            </w:r>
          </w:p>
        </w:tc>
        <w:tc>
          <w:tcPr>
            <w:tcW w:w="263" w:type="dxa"/>
            <w:tcBorders>
              <w:top w:val="nil"/>
              <w:left w:val="single" w:sz="18" w:space="0" w:color="auto"/>
              <w:bottom w:val="nil"/>
              <w:right w:val="nil"/>
            </w:tcBorders>
          </w:tcPr>
          <w:p w:rsidR="004E5D35" w:rsidRDefault="004E5D35" w:rsidP="00DA5B26">
            <w:pPr>
              <w:bidi w:val="0"/>
              <w:rPr>
                <w:b/>
                <w:bCs/>
              </w:rPr>
            </w:pPr>
          </w:p>
        </w:tc>
        <w:tc>
          <w:tcPr>
            <w:tcW w:w="2636" w:type="dxa"/>
            <w:tcBorders>
              <w:top w:val="nil"/>
              <w:left w:val="nil"/>
              <w:bottom w:val="nil"/>
              <w:right w:val="nil"/>
            </w:tcBorders>
          </w:tcPr>
          <w:p w:rsidR="004E5D35" w:rsidRPr="00E03176" w:rsidRDefault="004E5D35" w:rsidP="00DA5B26">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4E5D35" w:rsidRPr="006B0778" w:rsidRDefault="004E5D35" w:rsidP="00DA5B26">
            <w:pPr>
              <w:pStyle w:val="NormalWeb"/>
              <w:tabs>
                <w:tab w:val="left" w:pos="720"/>
                <w:tab w:val="center" w:pos="4153"/>
                <w:tab w:val="right" w:pos="8306"/>
              </w:tabs>
              <w:jc w:val="both"/>
            </w:pPr>
            <w:r>
              <w:t>H 302</w:t>
            </w:r>
            <w:r w:rsidRPr="006B0778">
              <w:t>/42</w:t>
            </w:r>
            <w:r>
              <w:t>8</w:t>
            </w:r>
          </w:p>
        </w:tc>
      </w:tr>
      <w:tr w:rsidR="004E5D35" w:rsidRPr="0082040A" w:rsidTr="00DA5B26">
        <w:trPr>
          <w:trHeight w:val="350"/>
        </w:trPr>
        <w:tc>
          <w:tcPr>
            <w:tcW w:w="697" w:type="dxa"/>
            <w:tcBorders>
              <w:top w:val="single" w:sz="18" w:space="0" w:color="auto"/>
              <w:left w:val="nil"/>
              <w:bottom w:val="nil"/>
              <w:right w:val="nil"/>
            </w:tcBorders>
            <w:vAlign w:val="center"/>
          </w:tcPr>
          <w:p w:rsidR="004E5D35" w:rsidRDefault="004E5D35" w:rsidP="00DA5B26">
            <w:pPr>
              <w:bidi w:val="0"/>
            </w:pPr>
          </w:p>
        </w:tc>
        <w:tc>
          <w:tcPr>
            <w:tcW w:w="263" w:type="dxa"/>
            <w:tcBorders>
              <w:top w:val="nil"/>
              <w:left w:val="nil"/>
              <w:bottom w:val="nil"/>
              <w:right w:val="nil"/>
            </w:tcBorders>
          </w:tcPr>
          <w:p w:rsidR="004E5D35" w:rsidRDefault="004E5D35" w:rsidP="00DA5B26">
            <w:pPr>
              <w:bidi w:val="0"/>
              <w:rPr>
                <w:b/>
                <w:bCs/>
              </w:rPr>
            </w:pPr>
          </w:p>
        </w:tc>
        <w:tc>
          <w:tcPr>
            <w:tcW w:w="2636" w:type="dxa"/>
            <w:tcBorders>
              <w:top w:val="nil"/>
              <w:left w:val="nil"/>
              <w:bottom w:val="nil"/>
              <w:right w:val="nil"/>
            </w:tcBorders>
          </w:tcPr>
          <w:p w:rsidR="004E5D35" w:rsidRPr="00E03176" w:rsidRDefault="004E5D35" w:rsidP="00DA5B26">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4E5D35" w:rsidRPr="001E2F92" w:rsidRDefault="004E5D35" w:rsidP="00DA5B26">
            <w:pPr>
              <w:bidi w:val="0"/>
              <w:jc w:val="both"/>
              <w:rPr>
                <w:szCs w:val="24"/>
              </w:rPr>
            </w:pPr>
            <w:r w:rsidRPr="00B473FB">
              <w:rPr>
                <w:szCs w:val="24"/>
              </w:rPr>
              <w:t xml:space="preserve">Fodder yield and quality of Rhodes grass-Alfalfa mixtures as affected by sowing rates in </w:t>
            </w:r>
            <w:proofErr w:type="spellStart"/>
            <w:r w:rsidRPr="00B473FB">
              <w:rPr>
                <w:szCs w:val="24"/>
              </w:rPr>
              <w:t>Makkah</w:t>
            </w:r>
            <w:proofErr w:type="spellEnd"/>
            <w:r w:rsidRPr="00B473FB">
              <w:rPr>
                <w:szCs w:val="24"/>
              </w:rPr>
              <w:t xml:space="preserve"> Region.</w:t>
            </w:r>
          </w:p>
        </w:tc>
      </w:tr>
      <w:tr w:rsidR="004E5D35" w:rsidTr="00DA5B26">
        <w:trPr>
          <w:trHeight w:val="288"/>
        </w:trPr>
        <w:tc>
          <w:tcPr>
            <w:tcW w:w="697" w:type="dxa"/>
            <w:tcBorders>
              <w:top w:val="nil"/>
              <w:left w:val="nil"/>
              <w:bottom w:val="nil"/>
              <w:right w:val="nil"/>
            </w:tcBorders>
          </w:tcPr>
          <w:p w:rsidR="004E5D35" w:rsidRDefault="004E5D35" w:rsidP="00DA5B26">
            <w:pPr>
              <w:bidi w:val="0"/>
              <w:rPr>
                <w:b/>
                <w:bCs/>
              </w:rPr>
            </w:pPr>
          </w:p>
        </w:tc>
        <w:tc>
          <w:tcPr>
            <w:tcW w:w="263" w:type="dxa"/>
            <w:tcBorders>
              <w:top w:val="nil"/>
              <w:left w:val="nil"/>
              <w:bottom w:val="nil"/>
              <w:right w:val="nil"/>
            </w:tcBorders>
          </w:tcPr>
          <w:p w:rsidR="004E5D35" w:rsidRDefault="004E5D35" w:rsidP="00DA5B26">
            <w:pPr>
              <w:bidi w:val="0"/>
              <w:rPr>
                <w:b/>
                <w:bCs/>
              </w:rPr>
            </w:pPr>
          </w:p>
        </w:tc>
        <w:tc>
          <w:tcPr>
            <w:tcW w:w="2636" w:type="dxa"/>
            <w:tcBorders>
              <w:top w:val="nil"/>
              <w:left w:val="nil"/>
              <w:bottom w:val="nil"/>
              <w:right w:val="nil"/>
            </w:tcBorders>
          </w:tcPr>
          <w:p w:rsidR="004E5D35" w:rsidRPr="00E03176" w:rsidRDefault="004E5D35" w:rsidP="00DA5B26">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4E5D35" w:rsidRPr="00565D96" w:rsidRDefault="004E5D35" w:rsidP="00DA5B26">
            <w:pPr>
              <w:pStyle w:val="Heading5"/>
              <w:jc w:val="both"/>
              <w:rPr>
                <w:rFonts w:cs="Times New Roman"/>
                <w:b/>
                <w:bCs/>
                <w:color w:val="FF0000"/>
                <w:szCs w:val="24"/>
              </w:rPr>
            </w:pPr>
            <w:r w:rsidRPr="00565D96">
              <w:rPr>
                <w:b/>
                <w:bCs/>
                <w:szCs w:val="24"/>
              </w:rPr>
              <w:t xml:space="preserve">Dr. </w:t>
            </w:r>
            <w:r w:rsidRPr="001E2F92">
              <w:rPr>
                <w:b/>
                <w:bCs/>
                <w:szCs w:val="24"/>
              </w:rPr>
              <w:t xml:space="preserve">Ahmed A. </w:t>
            </w:r>
            <w:proofErr w:type="spellStart"/>
            <w:r w:rsidRPr="001E2F92">
              <w:rPr>
                <w:b/>
                <w:bCs/>
                <w:szCs w:val="24"/>
              </w:rPr>
              <w:t>Bakhashwain</w:t>
            </w:r>
            <w:proofErr w:type="spellEnd"/>
          </w:p>
        </w:tc>
      </w:tr>
      <w:tr w:rsidR="004E5D35" w:rsidRPr="00255200" w:rsidTr="00DA5B26">
        <w:trPr>
          <w:trHeight w:val="68"/>
        </w:trPr>
        <w:tc>
          <w:tcPr>
            <w:tcW w:w="697" w:type="dxa"/>
            <w:tcBorders>
              <w:top w:val="nil"/>
              <w:left w:val="nil"/>
              <w:right w:val="nil"/>
            </w:tcBorders>
          </w:tcPr>
          <w:p w:rsidR="004E5D35" w:rsidRDefault="004E5D35" w:rsidP="00DA5B26">
            <w:pPr>
              <w:bidi w:val="0"/>
              <w:rPr>
                <w:b/>
                <w:bCs/>
              </w:rPr>
            </w:pPr>
          </w:p>
        </w:tc>
        <w:tc>
          <w:tcPr>
            <w:tcW w:w="263" w:type="dxa"/>
            <w:tcBorders>
              <w:top w:val="nil"/>
              <w:left w:val="nil"/>
              <w:right w:val="nil"/>
            </w:tcBorders>
          </w:tcPr>
          <w:p w:rsidR="004E5D35" w:rsidRDefault="004E5D35" w:rsidP="00DA5B26">
            <w:pPr>
              <w:bidi w:val="0"/>
              <w:rPr>
                <w:b/>
                <w:bCs/>
              </w:rPr>
            </w:pPr>
          </w:p>
        </w:tc>
        <w:tc>
          <w:tcPr>
            <w:tcW w:w="2636" w:type="dxa"/>
            <w:tcBorders>
              <w:top w:val="nil"/>
              <w:left w:val="nil"/>
              <w:right w:val="nil"/>
            </w:tcBorders>
          </w:tcPr>
          <w:p w:rsidR="004E5D35" w:rsidRPr="00E03176" w:rsidRDefault="004E5D35" w:rsidP="00DA5B26">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4E5D35" w:rsidRPr="00565D96" w:rsidRDefault="004E5D35" w:rsidP="00DA5B26">
            <w:pPr>
              <w:bidi w:val="0"/>
              <w:jc w:val="both"/>
              <w:rPr>
                <w:rFonts w:cs="Times New Roman"/>
                <w:color w:val="FF0000"/>
                <w:szCs w:val="24"/>
              </w:rPr>
            </w:pPr>
          </w:p>
        </w:tc>
      </w:tr>
      <w:tr w:rsidR="004E5D35" w:rsidTr="00DA5B26">
        <w:trPr>
          <w:trHeight w:val="334"/>
        </w:trPr>
        <w:tc>
          <w:tcPr>
            <w:tcW w:w="697" w:type="dxa"/>
            <w:tcBorders>
              <w:top w:val="nil"/>
              <w:left w:val="nil"/>
              <w:bottom w:val="nil"/>
              <w:right w:val="nil"/>
            </w:tcBorders>
          </w:tcPr>
          <w:p w:rsidR="004E5D35" w:rsidRDefault="004E5D35" w:rsidP="00DA5B26">
            <w:pPr>
              <w:bidi w:val="0"/>
              <w:rPr>
                <w:b/>
                <w:bCs/>
              </w:rPr>
            </w:pPr>
          </w:p>
        </w:tc>
        <w:tc>
          <w:tcPr>
            <w:tcW w:w="263" w:type="dxa"/>
            <w:tcBorders>
              <w:top w:val="nil"/>
              <w:left w:val="nil"/>
              <w:bottom w:val="nil"/>
              <w:right w:val="nil"/>
            </w:tcBorders>
          </w:tcPr>
          <w:p w:rsidR="004E5D35" w:rsidRDefault="004E5D35" w:rsidP="00DA5B26">
            <w:pPr>
              <w:bidi w:val="0"/>
              <w:rPr>
                <w:b/>
                <w:bCs/>
              </w:rPr>
            </w:pPr>
          </w:p>
        </w:tc>
        <w:tc>
          <w:tcPr>
            <w:tcW w:w="2636" w:type="dxa"/>
            <w:tcBorders>
              <w:top w:val="nil"/>
              <w:left w:val="nil"/>
              <w:bottom w:val="nil"/>
              <w:right w:val="nil"/>
            </w:tcBorders>
          </w:tcPr>
          <w:p w:rsidR="004E5D35" w:rsidRPr="00E03176" w:rsidRDefault="004E5D35" w:rsidP="00DA5B26">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4E5D35" w:rsidRPr="006B0778" w:rsidRDefault="004E5D35" w:rsidP="00DA5B26">
            <w:pPr>
              <w:bidi w:val="0"/>
              <w:rPr>
                <w:szCs w:val="24"/>
              </w:rPr>
            </w:pPr>
            <w:r w:rsidRPr="006B0778">
              <w:rPr>
                <w:szCs w:val="24"/>
              </w:rPr>
              <w:t>Faculty of</w:t>
            </w:r>
            <w:r w:rsidRPr="006B0778">
              <w:rPr>
                <w:rFonts w:cs="Akhbar MT"/>
                <w:szCs w:val="24"/>
              </w:rPr>
              <w:t xml:space="preserve"> </w:t>
            </w:r>
            <w:r>
              <w:rPr>
                <w:rFonts w:cs="Akhbar MT"/>
                <w:szCs w:val="24"/>
              </w:rPr>
              <w:t>M</w:t>
            </w:r>
            <w:r w:rsidRPr="00BF011D">
              <w:rPr>
                <w:rFonts w:cs="Akhbar MT"/>
                <w:szCs w:val="24"/>
              </w:rPr>
              <w:t>eteorology, Environment and Arid Land Agriculture</w:t>
            </w:r>
            <w:r>
              <w:rPr>
                <w:rFonts w:cs="Times New Roman"/>
                <w:szCs w:val="24"/>
              </w:rPr>
              <w:t xml:space="preserve"> </w:t>
            </w:r>
          </w:p>
        </w:tc>
      </w:tr>
      <w:tr w:rsidR="004E5D35" w:rsidTr="00DA5B26">
        <w:trPr>
          <w:trHeight w:val="318"/>
        </w:trPr>
        <w:tc>
          <w:tcPr>
            <w:tcW w:w="697" w:type="dxa"/>
            <w:tcBorders>
              <w:top w:val="nil"/>
              <w:left w:val="nil"/>
              <w:bottom w:val="nil"/>
              <w:right w:val="nil"/>
            </w:tcBorders>
          </w:tcPr>
          <w:p w:rsidR="004E5D35" w:rsidRDefault="004E5D35" w:rsidP="00DA5B26">
            <w:pPr>
              <w:bidi w:val="0"/>
              <w:rPr>
                <w:b/>
                <w:bCs/>
              </w:rPr>
            </w:pPr>
          </w:p>
        </w:tc>
        <w:tc>
          <w:tcPr>
            <w:tcW w:w="263" w:type="dxa"/>
            <w:tcBorders>
              <w:top w:val="nil"/>
              <w:left w:val="nil"/>
              <w:bottom w:val="nil"/>
              <w:right w:val="nil"/>
            </w:tcBorders>
          </w:tcPr>
          <w:p w:rsidR="004E5D35" w:rsidRDefault="004E5D35" w:rsidP="00DA5B26">
            <w:pPr>
              <w:bidi w:val="0"/>
              <w:rPr>
                <w:b/>
                <w:bCs/>
              </w:rPr>
            </w:pPr>
          </w:p>
        </w:tc>
        <w:tc>
          <w:tcPr>
            <w:tcW w:w="2636" w:type="dxa"/>
            <w:tcBorders>
              <w:top w:val="nil"/>
              <w:left w:val="nil"/>
              <w:bottom w:val="nil"/>
              <w:right w:val="nil"/>
            </w:tcBorders>
          </w:tcPr>
          <w:p w:rsidR="004E5D35" w:rsidRPr="00E03176" w:rsidRDefault="004E5D35" w:rsidP="00DA5B26">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4E5D35" w:rsidRPr="006B0778" w:rsidRDefault="004E5D35" w:rsidP="00DA5B26">
            <w:pPr>
              <w:bidi w:val="0"/>
              <w:rPr>
                <w:szCs w:val="24"/>
              </w:rPr>
            </w:pPr>
            <w:r>
              <w:rPr>
                <w:szCs w:val="24"/>
              </w:rPr>
              <w:t xml:space="preserve">6 </w:t>
            </w:r>
            <w:r w:rsidRPr="006B0778">
              <w:rPr>
                <w:szCs w:val="24"/>
              </w:rPr>
              <w:t>Months</w:t>
            </w:r>
          </w:p>
        </w:tc>
      </w:tr>
      <w:tr w:rsidR="004E5D35" w:rsidTr="00DA5B26">
        <w:trPr>
          <w:trHeight w:val="551"/>
        </w:trPr>
        <w:tc>
          <w:tcPr>
            <w:tcW w:w="697" w:type="dxa"/>
            <w:tcBorders>
              <w:top w:val="nil"/>
              <w:left w:val="nil"/>
              <w:bottom w:val="nil"/>
              <w:right w:val="nil"/>
            </w:tcBorders>
          </w:tcPr>
          <w:p w:rsidR="004E5D35" w:rsidRDefault="004E5D35" w:rsidP="00DA5B26">
            <w:pPr>
              <w:bidi w:val="0"/>
              <w:rPr>
                <w:b/>
                <w:bCs/>
              </w:rPr>
            </w:pPr>
          </w:p>
        </w:tc>
        <w:tc>
          <w:tcPr>
            <w:tcW w:w="6552" w:type="dxa"/>
            <w:gridSpan w:val="3"/>
            <w:tcBorders>
              <w:top w:val="nil"/>
              <w:left w:val="nil"/>
              <w:bottom w:val="nil"/>
              <w:right w:val="nil"/>
            </w:tcBorders>
          </w:tcPr>
          <w:p w:rsidR="004E5D35" w:rsidRDefault="004E5D35" w:rsidP="00DA5B26">
            <w:pPr>
              <w:pStyle w:val="Heading6"/>
              <w:bidi w:val="0"/>
            </w:pPr>
            <w:r>
              <w:t>Abstract</w:t>
            </w:r>
          </w:p>
        </w:tc>
      </w:tr>
    </w:tbl>
    <w:p w:rsidR="004E5D35" w:rsidRPr="00B473FB" w:rsidRDefault="004E5D35" w:rsidP="004E5D35">
      <w:pPr>
        <w:bidi w:val="0"/>
        <w:ind w:firstLine="720"/>
        <w:rPr>
          <w:rFonts w:cs="Times New Roman"/>
          <w:szCs w:val="24"/>
        </w:rPr>
      </w:pPr>
      <w:r w:rsidRPr="00B473FB">
        <w:rPr>
          <w:rFonts w:cs="Times New Roman"/>
          <w:szCs w:val="24"/>
        </w:rPr>
        <w:t xml:space="preserve">Forage crop production plays an important and effective rule in agriculture economical development. Fodders are the most valuable and cheapest source of food for livestock having rich source of </w:t>
      </w:r>
      <w:proofErr w:type="spellStart"/>
      <w:r w:rsidRPr="00B473FB">
        <w:rPr>
          <w:rFonts w:cs="Times New Roman"/>
          <w:szCs w:val="24"/>
        </w:rPr>
        <w:t>metabolizable</w:t>
      </w:r>
      <w:proofErr w:type="spellEnd"/>
      <w:r w:rsidRPr="00B473FB">
        <w:rPr>
          <w:rFonts w:cs="Times New Roman"/>
          <w:szCs w:val="24"/>
        </w:rPr>
        <w:t xml:space="preserve"> energy, nutrient elements, carbohydrates and protein. With quality nutritional fodder, milk and meat production can be increased. Legume crops constitute a major group of crops in the world. They provide human food, animal feed (alfalfa), and material for industrial uses. Their nutritional value as a source of protein has long been recognized. Rhodes grass</w:t>
      </w:r>
      <w:r w:rsidRPr="00B473FB">
        <w:rPr>
          <w:szCs w:val="24"/>
        </w:rPr>
        <w:t xml:space="preserve"> </w:t>
      </w:r>
      <w:r w:rsidRPr="00B473FB">
        <w:rPr>
          <w:rFonts w:cs="Times New Roman"/>
          <w:szCs w:val="24"/>
        </w:rPr>
        <w:t>(</w:t>
      </w:r>
      <w:proofErr w:type="spellStart"/>
      <w:r w:rsidRPr="00B473FB">
        <w:rPr>
          <w:rFonts w:cs="Times New Roman"/>
          <w:szCs w:val="24"/>
        </w:rPr>
        <w:t>Chloris</w:t>
      </w:r>
      <w:proofErr w:type="spellEnd"/>
      <w:r w:rsidRPr="00B473FB">
        <w:rPr>
          <w:rFonts w:cs="Times New Roman"/>
          <w:szCs w:val="24"/>
        </w:rPr>
        <w:t xml:space="preserve"> </w:t>
      </w:r>
      <w:proofErr w:type="spellStart"/>
      <w:r w:rsidRPr="00B473FB">
        <w:rPr>
          <w:rFonts w:cs="Times New Roman"/>
          <w:szCs w:val="24"/>
        </w:rPr>
        <w:t>gayana</w:t>
      </w:r>
      <w:proofErr w:type="spellEnd"/>
      <w:r w:rsidRPr="00B473FB">
        <w:rPr>
          <w:szCs w:val="24"/>
        </w:rPr>
        <w:t>) is tufted</w:t>
      </w:r>
      <w:r w:rsidRPr="00B473FB">
        <w:rPr>
          <w:rFonts w:cs="Times New Roman"/>
          <w:szCs w:val="24"/>
        </w:rPr>
        <w:t xml:space="preserve"> perennial with </w:t>
      </w:r>
      <w:r w:rsidRPr="00B473FB">
        <w:rPr>
          <w:szCs w:val="24"/>
        </w:rPr>
        <w:t>runners,</w:t>
      </w:r>
      <w:r w:rsidRPr="00B473FB">
        <w:rPr>
          <w:rFonts w:cs="Times New Roman"/>
          <w:szCs w:val="24"/>
        </w:rPr>
        <w:t xml:space="preserve"> suited to </w:t>
      </w:r>
      <w:r w:rsidRPr="00B473FB">
        <w:rPr>
          <w:szCs w:val="24"/>
        </w:rPr>
        <w:t>subtropics</w:t>
      </w:r>
      <w:r w:rsidRPr="00B473FB">
        <w:rPr>
          <w:rFonts w:cs="Times New Roman"/>
          <w:szCs w:val="24"/>
        </w:rPr>
        <w:t>, combines well with many legumes and is used as fodder crop for domestic animals</w:t>
      </w:r>
      <w:r w:rsidRPr="00B473FB">
        <w:rPr>
          <w:szCs w:val="24"/>
        </w:rPr>
        <w:t>.</w:t>
      </w:r>
      <w:r w:rsidRPr="00B473FB">
        <w:rPr>
          <w:rFonts w:cs="Times New Roman"/>
          <w:szCs w:val="24"/>
        </w:rPr>
        <w:t xml:space="preserve"> The forage yield and quality advantages of including alfalfa in a mixture with grasses species is well-known. Legume fodder crops are important source of protein, while grassy fodders are major source of carbohydrates and fibers for domestic animals. Therefore, for improving the production efficiency per unit area of land, the two groups of crops will be combined through mixing both alfalfa and </w:t>
      </w:r>
      <w:proofErr w:type="spellStart"/>
      <w:proofErr w:type="gramStart"/>
      <w:smartTag w:uri="urn:schemas-microsoft-com:office:smarttags" w:element="place">
        <w:r w:rsidRPr="00B473FB">
          <w:rPr>
            <w:rFonts w:cs="Times New Roman"/>
            <w:szCs w:val="24"/>
          </w:rPr>
          <w:t>rhodes</w:t>
        </w:r>
      </w:smartTag>
      <w:proofErr w:type="spellEnd"/>
      <w:proofErr w:type="gramEnd"/>
      <w:r w:rsidRPr="00B473FB">
        <w:rPr>
          <w:rFonts w:cs="Times New Roman"/>
          <w:szCs w:val="24"/>
        </w:rPr>
        <w:t xml:space="preserve"> grass to obtain high production efficiency for the unit area and to produce fodder crop of high quality.</w:t>
      </w:r>
    </w:p>
    <w:p w:rsidR="004E5D35" w:rsidRPr="00B473FB" w:rsidRDefault="004E5D35" w:rsidP="004E5D35">
      <w:pPr>
        <w:bidi w:val="0"/>
        <w:outlineLvl w:val="0"/>
        <w:rPr>
          <w:rFonts w:cs="Times New Roman"/>
          <w:szCs w:val="24"/>
        </w:rPr>
      </w:pPr>
      <w:r w:rsidRPr="00B473FB">
        <w:rPr>
          <w:rFonts w:cs="Times New Roman"/>
          <w:szCs w:val="24"/>
        </w:rPr>
        <w:t xml:space="preserve">     The study will be conducted at the Agriculture Research Station, </w:t>
      </w:r>
      <w:proofErr w:type="spellStart"/>
      <w:r w:rsidRPr="00B473FB">
        <w:rPr>
          <w:rFonts w:cs="Times New Roman"/>
          <w:szCs w:val="24"/>
        </w:rPr>
        <w:t>Hada</w:t>
      </w:r>
      <w:proofErr w:type="spellEnd"/>
      <w:r w:rsidRPr="00B473FB">
        <w:rPr>
          <w:rFonts w:cs="Times New Roman"/>
          <w:szCs w:val="24"/>
        </w:rPr>
        <w:t xml:space="preserve"> Al-Sham, K.A.U., </w:t>
      </w:r>
      <w:proofErr w:type="spellStart"/>
      <w:r w:rsidRPr="00B473FB">
        <w:rPr>
          <w:rFonts w:cs="Times New Roman"/>
          <w:szCs w:val="24"/>
        </w:rPr>
        <w:t>Makkah</w:t>
      </w:r>
      <w:proofErr w:type="spellEnd"/>
      <w:r w:rsidRPr="00B473FB">
        <w:rPr>
          <w:rFonts w:cs="Times New Roman"/>
          <w:szCs w:val="24"/>
        </w:rPr>
        <w:t xml:space="preserve"> region to determine the effects of different sowing rates of barley - alfalfa as a companion crop on fodder yield and production, fodder quality and to compare the yield and quality of</w:t>
      </w:r>
      <w:r w:rsidRPr="00B473FB">
        <w:rPr>
          <w:rFonts w:cs="Times New Roman"/>
          <w:b/>
          <w:bCs/>
          <w:szCs w:val="24"/>
        </w:rPr>
        <w:t xml:space="preserve"> </w:t>
      </w:r>
      <w:r w:rsidRPr="00B473FB">
        <w:rPr>
          <w:rFonts w:cs="Times New Roman"/>
          <w:szCs w:val="24"/>
        </w:rPr>
        <w:t xml:space="preserve">barley and alfalfa fodder, sown alone and in mixture, and to determine the suitable mixture rate of alfalfa legumes and barley under </w:t>
      </w:r>
      <w:proofErr w:type="spellStart"/>
      <w:r w:rsidRPr="00B473FB">
        <w:rPr>
          <w:rFonts w:cs="Times New Roman"/>
          <w:szCs w:val="24"/>
        </w:rPr>
        <w:t>Makkah</w:t>
      </w:r>
      <w:proofErr w:type="spellEnd"/>
      <w:r w:rsidRPr="00B473FB">
        <w:rPr>
          <w:rFonts w:cs="Times New Roman"/>
          <w:szCs w:val="24"/>
        </w:rPr>
        <w:t xml:space="preserve"> region ecological conditions.</w:t>
      </w:r>
    </w:p>
    <w:p w:rsidR="00A37B23" w:rsidRPr="004E5D35" w:rsidRDefault="00A37B23">
      <w:pPr>
        <w:rPr>
          <w:rFonts w:hint="cs"/>
        </w:rPr>
      </w:pPr>
    </w:p>
    <w:sectPr w:rsidR="00A37B23" w:rsidRPr="004E5D35"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4E5D35"/>
    <w:rsid w:val="004E5D35"/>
    <w:rsid w:val="00A37B23"/>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D35"/>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4E5D35"/>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4E5D35"/>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4E5D35"/>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4E5D3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4E5D35"/>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5D35"/>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4E5D35"/>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4E5D35"/>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4E5D35"/>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4E5D35"/>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4E5D35"/>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4E5D3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3546</Characters>
  <Application>Microsoft Office Word</Application>
  <DocSecurity>0</DocSecurity>
  <Lines>29</Lines>
  <Paragraphs>8</Paragraphs>
  <ScaleCrop>false</ScaleCrop>
  <Company>kaudsr</Company>
  <LinksUpToDate>false</LinksUpToDate>
  <CharactersWithSpaces>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2010-05-17T17:18:00Z</dcterms:created>
  <dcterms:modified xsi:type="dcterms:W3CDTF">2010-05-17T17:19:00Z</dcterms:modified>
</cp:coreProperties>
</file>